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23E" w:rsidRDefault="004D523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D523E" w:rsidRDefault="004D523E">
      <w:pPr>
        <w:pStyle w:val="ConsPlusNormal"/>
        <w:jc w:val="both"/>
        <w:outlineLvl w:val="0"/>
      </w:pPr>
    </w:p>
    <w:p w:rsidR="004D523E" w:rsidRDefault="004D523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D523E" w:rsidRDefault="004D523E">
      <w:pPr>
        <w:pStyle w:val="ConsPlusTitle"/>
        <w:jc w:val="both"/>
      </w:pPr>
    </w:p>
    <w:p w:rsidR="004D523E" w:rsidRDefault="004D523E">
      <w:pPr>
        <w:pStyle w:val="ConsPlusTitle"/>
        <w:jc w:val="center"/>
      </w:pPr>
      <w:r>
        <w:t>ПОСТАНОВЛЕНИЕ</w:t>
      </w:r>
    </w:p>
    <w:p w:rsidR="004D523E" w:rsidRDefault="004D523E">
      <w:pPr>
        <w:pStyle w:val="ConsPlusTitle"/>
        <w:jc w:val="center"/>
      </w:pPr>
      <w:r>
        <w:t>от 9 января 2023 г. N 2-пп</w:t>
      </w:r>
    </w:p>
    <w:p w:rsidR="004D523E" w:rsidRDefault="004D523E">
      <w:pPr>
        <w:pStyle w:val="ConsPlusTitle"/>
        <w:jc w:val="both"/>
      </w:pPr>
    </w:p>
    <w:p w:rsidR="004D523E" w:rsidRDefault="004D523E">
      <w:pPr>
        <w:pStyle w:val="ConsPlusTitle"/>
        <w:jc w:val="center"/>
      </w:pPr>
      <w:r>
        <w:t>ОБ УТВЕРЖДЕНИИ ПОРЯДКА ПРЕДОСТАВЛЕНИЯ СУБСИДИИ ИЗ ОБЛАСТНОГО</w:t>
      </w:r>
    </w:p>
    <w:p w:rsidR="004D523E" w:rsidRDefault="004D523E">
      <w:pPr>
        <w:pStyle w:val="ConsPlusTitle"/>
        <w:jc w:val="center"/>
      </w:pPr>
      <w:r>
        <w:t>БЮДЖЕТА АВТОНОМНОЙ НЕКОММЕРЧЕСКОЙ ОРГАНИЗАЦИИ "КОРПОРАЦИЯ</w:t>
      </w:r>
    </w:p>
    <w:p w:rsidR="004D523E" w:rsidRDefault="004D523E">
      <w:pPr>
        <w:pStyle w:val="ConsPlusTitle"/>
        <w:jc w:val="center"/>
      </w:pPr>
      <w:r>
        <w:t>СОБЫТИЙНЫХ МЕРОПРИЯТИЙ "БЕЛОГОРЬЕ" НА ОРГАНИЗАЦИЮ</w:t>
      </w:r>
    </w:p>
    <w:p w:rsidR="004D523E" w:rsidRDefault="004D523E">
      <w:pPr>
        <w:pStyle w:val="ConsPlusTitle"/>
        <w:jc w:val="center"/>
      </w:pPr>
      <w:r>
        <w:t>И ПРОВЕДЕНИЕ МЕРОПРИЯТИЯ "КУЛИНАРНЫЙ ФЕСТИВАЛЬ ВАРЕНИКОВ"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2 статьи 78.1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</w:t>
      </w:r>
      <w:hyperlink r:id="rId7">
        <w:r>
          <w:rPr>
            <w:color w:val="0000FF"/>
          </w:rPr>
          <w:t>законом</w:t>
        </w:r>
      </w:hyperlink>
      <w:r>
        <w:t xml:space="preserve"> Белгородской области от 23 декабря 2022 года N 246 "Об областном бюджете на 2023 год и на плановый период 2024 и 2025 годов", а также в целях организации и проведения туристических событийных мероприятий на территории Белгородской области Правительство Белгородской области постановляет: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 xml:space="preserve">1. Утвердить </w:t>
      </w:r>
      <w:hyperlink w:anchor="P35">
        <w:r>
          <w:rPr>
            <w:color w:val="0000FF"/>
          </w:rPr>
          <w:t>Порядок</w:t>
        </w:r>
      </w:hyperlink>
      <w:r>
        <w:t xml:space="preserve"> предоставления субсидии из областного бюджета автономной некоммерческой организации "Корпорация событийных мероприятий "БелОГОрье" на организацию и проведение мероприятия "Кулинарный фестиваль вареников" (прилагается).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>2. Определить управление по туризму Белгородской области (Подзолкова И.С.) уполномоченным исполнительным органом области по предоставлению субсидии автономной некоммерческой организации "Корпорация событийных мероприятий "БелОГОрье" на организацию и проведение мероприятия "Кулинарный фестиваль вареников".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>3. Контроль за исполнением постановления возложить на первого заместителя Губернатора Белгородской области - министра цифрового развития Белгородской области Мирошникова Е.В.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</w:pPr>
      <w:r>
        <w:t>Губернатор Белгородской области</w:t>
      </w:r>
    </w:p>
    <w:p w:rsidR="004D523E" w:rsidRDefault="004D523E">
      <w:pPr>
        <w:pStyle w:val="ConsPlusNormal"/>
        <w:jc w:val="right"/>
      </w:pPr>
      <w:r>
        <w:t>В.В.ГЛАДКОВ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  <w:outlineLvl w:val="0"/>
      </w:pPr>
      <w:r>
        <w:t>Приложение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</w:pPr>
      <w:r>
        <w:t>Утвержден</w:t>
      </w:r>
    </w:p>
    <w:p w:rsidR="004D523E" w:rsidRDefault="004D523E">
      <w:pPr>
        <w:pStyle w:val="ConsPlusNormal"/>
        <w:jc w:val="right"/>
      </w:pPr>
      <w:r>
        <w:t>постановлением</w:t>
      </w:r>
    </w:p>
    <w:p w:rsidR="004D523E" w:rsidRDefault="004D523E">
      <w:pPr>
        <w:pStyle w:val="ConsPlusNormal"/>
        <w:jc w:val="right"/>
      </w:pPr>
      <w:r>
        <w:t>Правительства Белгородской области</w:t>
      </w:r>
    </w:p>
    <w:p w:rsidR="004D523E" w:rsidRDefault="004D523E">
      <w:pPr>
        <w:pStyle w:val="ConsPlusNormal"/>
        <w:jc w:val="right"/>
      </w:pPr>
      <w:r>
        <w:t>от 9 января 2023 г. N 2-пп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Title"/>
        <w:jc w:val="center"/>
      </w:pPr>
      <w:bookmarkStart w:id="0" w:name="P35"/>
      <w:bookmarkEnd w:id="0"/>
      <w:r>
        <w:t>ПОРЯДОК</w:t>
      </w:r>
    </w:p>
    <w:p w:rsidR="004D523E" w:rsidRDefault="004D523E">
      <w:pPr>
        <w:pStyle w:val="ConsPlusTitle"/>
        <w:jc w:val="center"/>
      </w:pPr>
      <w:r>
        <w:lastRenderedPageBreak/>
        <w:t>ПРЕДОСТАВЛЕНИЯ СУБСИДИИ ИЗ ОБЛАСТНОГО БЮДЖЕТА АВТОНОМНОЙ</w:t>
      </w:r>
    </w:p>
    <w:p w:rsidR="004D523E" w:rsidRDefault="004D523E">
      <w:pPr>
        <w:pStyle w:val="ConsPlusTitle"/>
        <w:jc w:val="center"/>
      </w:pPr>
      <w:r>
        <w:t>НЕКОММЕРЧЕСКОЙ ОРГАНИЗАЦИИ "КОРПОРАЦИЯ СОБЫТИЙНЫХ</w:t>
      </w:r>
    </w:p>
    <w:p w:rsidR="004D523E" w:rsidRDefault="004D523E">
      <w:pPr>
        <w:pStyle w:val="ConsPlusTitle"/>
        <w:jc w:val="center"/>
      </w:pPr>
      <w:r>
        <w:t>МЕРОПРИЯТИЙ "БЕЛОГОРЬЕ" НА ОРГАНИЗАЦИЮ И ПРОВЕДЕНИЕ</w:t>
      </w:r>
    </w:p>
    <w:p w:rsidR="004D523E" w:rsidRDefault="004D523E">
      <w:pPr>
        <w:pStyle w:val="ConsPlusTitle"/>
        <w:jc w:val="center"/>
      </w:pPr>
      <w:r>
        <w:t>МЕРОПРИЯТИЯ "КУЛИНАРНЫЙ ФЕСТИВАЛЬ ВАРЕНИКОВ"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Title"/>
        <w:jc w:val="center"/>
        <w:outlineLvl w:val="1"/>
      </w:pPr>
      <w:r>
        <w:t>I. Общие положения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>1.1. Порядок предоставления субсидии из областного бюджета автономной некоммерческой организации "Корпорация событийных мероприятий "БелОГОрье" на организацию и проведение мероприятия "Кулинарный фестиваль вареников" (далее - Порядок) определяет цели, условия и порядок предоставления субсидии из бюджета Белгородской области на поддержку автономной некоммерческой организации "Корпорация событийных мероприятий "БелОГОрье" на организацию и проведение мероприятия "Кулинарный фестиваль вареников" (далее соответственно - Субсидия, АНО, Мероприятие).</w:t>
      </w:r>
    </w:p>
    <w:p w:rsidR="004D523E" w:rsidRDefault="004D523E">
      <w:pPr>
        <w:pStyle w:val="ConsPlusNormal"/>
        <w:spacing w:before="220"/>
        <w:ind w:firstLine="540"/>
        <w:jc w:val="both"/>
      </w:pPr>
      <w:bookmarkStart w:id="1" w:name="P44"/>
      <w:bookmarkEnd w:id="1"/>
      <w:r>
        <w:t xml:space="preserve">1.2. Целью предоставления Субсидии является финансовое обеспечение затрат АНО на организацию и проведение Мероприятия в рамках реализации </w:t>
      </w:r>
      <w:hyperlink r:id="rId8">
        <w:r>
          <w:rPr>
            <w:color w:val="0000FF"/>
          </w:rPr>
          <w:t>подпрограммы 4</w:t>
        </w:r>
      </w:hyperlink>
      <w:r>
        <w:t xml:space="preserve"> "Развитие туризма, ремесленничества и придорожного сервиса"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утвержденной постановлением Правительства Белгородской области от 16 декабря 2013 года N 522-пп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1.3. Главным распорядителем как получателем бюджетных средств, до которого в установленном порядке доведены лимиты бюджетных обязательств на предоставление Субсидии в соответствии с Бюджетным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 и в пределах бюджетных ассигнований, предусмотренных </w:t>
      </w:r>
      <w:hyperlink r:id="rId10">
        <w:r>
          <w:rPr>
            <w:color w:val="0000FF"/>
          </w:rPr>
          <w:t>законом</w:t>
        </w:r>
      </w:hyperlink>
      <w:r>
        <w:t xml:space="preserve"> Белгородской области от 23 декабря 2022 года N 246 "Об областном бюджете на 2023 год и на плановый период 2024 и 2025 годов" (далее - Закон о бюджете), является управление по туризму Белгородской области (далее - Управление).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1.4. Субсидия предоставляется АНО в пределах бюджетных ассигнований, предусмотренных Законом о бюджете.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1.5. Сведения о Субсидии размещаются на едином портале бюджетной системы Российской Федерации в сети Интернет (далее - единый портал) (в разделе единого портала) не позднее 15-го рабочего дня, следующего за днем принятия Закона о бюджете (закона о внесении изменений в Закон о бюджете).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1.6. Программа Мероприятия и </w:t>
      </w:r>
      <w:hyperlink w:anchor="P130">
        <w:r>
          <w:rPr>
            <w:color w:val="0000FF"/>
          </w:rPr>
          <w:t>смета</w:t>
        </w:r>
      </w:hyperlink>
      <w:r>
        <w:t xml:space="preserve"> расходов (приложение N 1 к Порядку), непосредственно связанных с организацией и проведением Мероприятия, утверждаются Управлением.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1.7. Не допускается осуществление за счет Субсидии приобретения АНО, а также иными юридическими лицами, получающими средства на основании договоров, заключенных с АНО, за счет полученных из областного бюджета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1.8. Результатом предоставления Субсидии является реализация Мероприятия, значения которого устанавливаются в соответствии с </w:t>
      </w:r>
      <w:hyperlink w:anchor="P83">
        <w:r>
          <w:rPr>
            <w:color w:val="0000FF"/>
          </w:rPr>
          <w:t>пунктом 2.12 раздела II</w:t>
        </w:r>
      </w:hyperlink>
      <w:r>
        <w:t xml:space="preserve"> Порядка и условиями соглашения о предоставлении из областного бюджета Субсидии (далее - Соглашение).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1.9. Нецелевое использование средств Субсидии влечет применение мер ответственности, </w:t>
      </w:r>
      <w:r>
        <w:lastRenderedPageBreak/>
        <w:t>предусмотренных законодательством Российской Федерации.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Title"/>
        <w:jc w:val="center"/>
        <w:outlineLvl w:val="1"/>
      </w:pPr>
      <w:r>
        <w:t>II. Условия и порядок предоставления Субсидии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bookmarkStart w:id="2" w:name="P55"/>
      <w:bookmarkEnd w:id="2"/>
      <w:r>
        <w:t>2.1. Субсидия предоставляется при условии соответствия АНО на 1-е число месяца, предшествующего месяцу, в котором планируется заключение Соглашения, следующим требованиям: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2.1.1. АНО зарегистрирована в качестве юридического лица на территории Белгородской области в установленном законодательством порядке.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2.1.2. В реестре дисквалифицированных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АНО.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2.1.3. АНО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2.1.4. У АНО отсутствует задолженность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2.1.5. АНО не находится в перечне организаций, в отношении которых имеются сведения о причастности к экстремистской деятельности или терроризму, либо в перечне организаций, в отношении которых имеются сведения о причастности к распространению оружия массового уничтожения.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2.1.6. АНО не находится в процессе реорганизации (за исключением реорганизации в форме присоединения к ней другого юридического лица), ликвидации, в отношении ее не введена процедура банкротства, деятельность не приостановлена в порядке, предусмотренном законодательством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2.1.7. У АНО отсутствует просроченная задолженность по возврату в областной бюджет субсидий, бюджетных инвестиций, предоставленных в том числе в соответствии с иными нормативными правовыми актами, а также иная просроченная (неурегулированная) задолженность перед Белгородской областью.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2.1.8. АНО не является получателем средств из областного бюджета на основании иных нормативных правовых актов Белгородской области на цели, установленные Порядком.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2.2. Соглашение заключается по форме, утвержденной министерством финансов и бюджетной политики Белгородской области.</w:t>
      </w:r>
    </w:p>
    <w:p w:rsidR="004D523E" w:rsidRDefault="004D523E">
      <w:pPr>
        <w:pStyle w:val="ConsPlusNormal"/>
        <w:spacing w:before="220"/>
        <w:ind w:firstLine="540"/>
        <w:jc w:val="both"/>
      </w:pPr>
      <w:bookmarkStart w:id="3" w:name="P65"/>
      <w:bookmarkEnd w:id="3"/>
      <w:r>
        <w:t xml:space="preserve">2.3. В случае уменьшения Управлению ранее доведенных лимитов бюджетных обязательств на предоставление Субсидии, приводящего к невозможности предоставления АНО Субсидии в </w:t>
      </w:r>
      <w:r>
        <w:lastRenderedPageBreak/>
        <w:t>размере, определенном в Соглашении, заключается дополнительное соглашение об уменьшении размера Субсидии или о расторжении Соглашения при недостижении согласия по новым условиям.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Для заключения Соглашения и предоставления Субсидии АНО представляет в Управление </w:t>
      </w:r>
      <w:hyperlink w:anchor="P165">
        <w:r>
          <w:rPr>
            <w:color w:val="0000FF"/>
          </w:rPr>
          <w:t>заявку</w:t>
        </w:r>
      </w:hyperlink>
      <w:r>
        <w:t xml:space="preserve"> на русском языке (приложение N 2 к Порядку).</w:t>
      </w:r>
    </w:p>
    <w:p w:rsidR="004D523E" w:rsidRDefault="004D523E">
      <w:pPr>
        <w:pStyle w:val="ConsPlusNormal"/>
        <w:spacing w:before="220"/>
        <w:ind w:firstLine="540"/>
        <w:jc w:val="both"/>
      </w:pPr>
      <w:bookmarkStart w:id="4" w:name="P67"/>
      <w:bookmarkEnd w:id="4"/>
      <w:r>
        <w:t xml:space="preserve">2.4. Для подтверждения соответствия требованиям, указанным в </w:t>
      </w:r>
      <w:hyperlink w:anchor="P55">
        <w:r>
          <w:rPr>
            <w:color w:val="0000FF"/>
          </w:rPr>
          <w:t>пункте 2.1 раздела II</w:t>
        </w:r>
      </w:hyperlink>
      <w:r>
        <w:t xml:space="preserve"> Порядка, АНО представляет в Управление гарантийное письмо, подписанное руководителем (иным уполномоченным лицом), содержащее информацию о соответствии АНО требованиям, установленным пунктом 2.1 раздела II Порядка, со следующими подтверждающими документами: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копиями учредительных документов АНО, подписанными уполномоченным лицом и заверенными печатью;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документами, подтверждающими полномочия уполномоченного лица АНО на осуществление действий от имени АНО без доверенности, заверенными подписью уполномоченного лица и печатью АНО;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выпиской из Единого государственного реестра юридических лиц на дату не ранее 1-го числа месяца, предшествующего месяцу подачи заявки;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справкой из ФНС России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2.5. Управление рассматривает в течение 10 (десяти) рабочих дней документы, представленные АНО в соответствии с </w:t>
      </w:r>
      <w:hyperlink w:anchor="P65">
        <w:r>
          <w:rPr>
            <w:color w:val="0000FF"/>
          </w:rPr>
          <w:t>пунктами 2.3</w:t>
        </w:r>
      </w:hyperlink>
      <w:r>
        <w:t xml:space="preserve"> и </w:t>
      </w:r>
      <w:hyperlink w:anchor="P67">
        <w:r>
          <w:rPr>
            <w:color w:val="0000FF"/>
          </w:rPr>
          <w:t>2.4 раздела II</w:t>
        </w:r>
      </w:hyperlink>
      <w:r>
        <w:t xml:space="preserve"> Порядка.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2.6. Основаниями для отказа АНО в заключении Соглашения и предоставлении Субсидии являются: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2.6.1. Несоответствие представленных АНО документов требованиям, определенным в соответствии с пунктами 2.3 и 2.4 раздела II Порядка, или непредставление (представление не в полном объеме) указанных документов.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2.6.2. Недостоверность информации, содержащейся в документах, представленных АНО.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2.6.3. Несоответствие целей реализации Мероприятия целям, указанным в Порядке, и основным направлениям деятельности АНО.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2.6.4. Отсутствие необходимого объема лимитов бюджетных обязательств на соответствующий финансовый год, доведенных в установленном порядке до Управления на цели, указанные в </w:t>
      </w:r>
      <w:hyperlink w:anchor="P44">
        <w:r>
          <w:rPr>
            <w:color w:val="0000FF"/>
          </w:rPr>
          <w:t>пункте 1.2 раздела I</w:t>
        </w:r>
      </w:hyperlink>
      <w:r>
        <w:t xml:space="preserve"> Порядка.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2.7. Размер Субсидии определяется исходя из представленной АНО </w:t>
      </w:r>
      <w:hyperlink w:anchor="P130">
        <w:r>
          <w:rPr>
            <w:color w:val="0000FF"/>
          </w:rPr>
          <w:t>сметы</w:t>
        </w:r>
      </w:hyperlink>
      <w:r>
        <w:t xml:space="preserve"> по форме согласно приложению N 1 к Порядку на цели, указанные в пункте 1.2 раздела I Порядка, с приложением пояснительной записки, содержащей обоснование необходимости предоставления объемов бюджетных средств.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2.8. Предоставление Субсидии осуществляется в сроки и в порядке, установленные Соглашением.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2.9. В соответствии с Соглашением АНО дает согласие на осуществление в отношении нее проверки Управлением и органами государственного финансового контроля соблюдения условий и порядка предоставления Субсидии, в том числе в части достижения результатов предоставления Субсидии в соответствии со </w:t>
      </w:r>
      <w:hyperlink r:id="rId11">
        <w:r>
          <w:rPr>
            <w:color w:val="0000FF"/>
          </w:rPr>
          <w:t>статьями 268.1</w:t>
        </w:r>
      </w:hyperlink>
      <w:r>
        <w:t xml:space="preserve"> и </w:t>
      </w:r>
      <w:hyperlink r:id="rId12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lastRenderedPageBreak/>
        <w:t>2.10. Управление на основании обращения, направленного АНО, с приложением информации, содержащей финансово-экономическое обоснование корректировок, не влекущих за собой изменения результата предоставления Субсидии, вправе принимать решение об изменении условий Соглашения в части корректировки сметы расходов на реализацию Мероприятия.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2.11. Субсидия предоставляется путем единовременного перечисления денежных средств с лицевого счета Управления на расчетный счет АНО, открытый в российской кредитной организации, в соответствии с реквизитами, указанными в заявке.</w:t>
      </w:r>
    </w:p>
    <w:p w:rsidR="004D523E" w:rsidRDefault="004D523E">
      <w:pPr>
        <w:pStyle w:val="ConsPlusNormal"/>
        <w:spacing w:before="220"/>
        <w:ind w:firstLine="540"/>
        <w:jc w:val="both"/>
      </w:pPr>
      <w:bookmarkStart w:id="5" w:name="P83"/>
      <w:bookmarkEnd w:id="5"/>
      <w:r>
        <w:t>2.12. Показателем результативности использования Субсидии является стопроцентное достижение значений показателей реализации Мероприятия.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Показатели реализации Мероприятия: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количество концертных площадок - не менее 4 штук;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количество предполагаемых зрителей - не менее 20000 человек;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- количество участников - не менее 500 человек.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Title"/>
        <w:jc w:val="center"/>
        <w:outlineLvl w:val="1"/>
      </w:pPr>
      <w:r>
        <w:t>III. Требования к отчетности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>3.1. По результатам реализации Мероприятия АНО в сроки, установленные в Соглашении, представляет в Управление отчет о расходах, источником финансового обеспечения которых является Субсидия, и отчет о достижении значений показателей реализации Мероприятия (в соответствии с формами, являющимися неотъемлемой частью Соглашения) с приложением подтверждающих документов.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3.2. Управление вправе устанавливать в Соглашении сроки и формы представления АНО дополнительной отчетности.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3.3. Не использованный остаток средств на дату окончания срока действия Соглашения подлежит возврату в областной бюджет в порядке, установленном Бюджетным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в срок не позднее 20 декабря года предоставления Субсидии.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Title"/>
        <w:jc w:val="center"/>
        <w:outlineLvl w:val="1"/>
      </w:pPr>
      <w:r>
        <w:t>IV. Контроль (мониторинг) за соблюдением</w:t>
      </w:r>
    </w:p>
    <w:p w:rsidR="004D523E" w:rsidRDefault="004D523E">
      <w:pPr>
        <w:pStyle w:val="ConsPlusTitle"/>
        <w:jc w:val="center"/>
      </w:pPr>
      <w:r>
        <w:t>условий и порядка предоставления Субсидии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ind w:firstLine="540"/>
        <w:jc w:val="both"/>
      </w:pPr>
      <w:r>
        <w:t xml:space="preserve">4.1. Управлением, органами государственного финансового контроля Белгородской области осуществляется контроль за соблюдением АНО порядка и условий предоставления Субсидии, в том числе в части достижения результата предоставления субсидии, в соответствии со </w:t>
      </w:r>
      <w:hyperlink r:id="rId14">
        <w:r>
          <w:rPr>
            <w:color w:val="0000FF"/>
          </w:rPr>
          <w:t>статьями 268.1</w:t>
        </w:r>
      </w:hyperlink>
      <w:r>
        <w:t xml:space="preserve"> и </w:t>
      </w:r>
      <w:hyperlink r:id="rId15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4.2. Управлением проводится мониторинг достижения результатов предоставления Субсидии, определенных Соглашением, в порядке и по формам, установленным Министерством финансов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4.3. АНО несет ответственность за нарушения условий и порядка предоставления Субсидии, выявленные по фактам проверок, проведенных Управлением и органами государственного финансового контроля Белгородской области.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4.4. В случае выявления нарушений при расходовании средств Субсидии Управление не позднее 10 (десяти) рабочих дней со дня обнаружения указанных нарушений направляет АНО уведомление о возврате Субсидии, в котором обосновывается нарушение использования Субсидии, денежная сумма, необходимая к возврату в бюджет Белгородской области, реквизиты для перечисления денежных средств.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lastRenderedPageBreak/>
        <w:t>4.5. Субсидия подлежит возврату в областной бюджет в течение 10 (десяти) рабочих дней со дня получения уведомления о возврате Субсидии, а в случае нарушения АНО срока возврата Субсидии Субсидия возвращается в областной бюджет в соответствии с законодательством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 xml:space="preserve">В случае нарушения АНО срока возврата Субсидии заключенное ранее Соглашение расторгается Управлением в одностороннем порядке и соответствующие средства подлежат взысканию в доход областного бюджета в порядке, установленном Бюджетным </w:t>
      </w:r>
      <w:hyperlink r:id="rId16">
        <w:r>
          <w:rPr>
            <w:color w:val="0000FF"/>
          </w:rPr>
          <w:t>кодексом</w:t>
        </w:r>
      </w:hyperlink>
      <w:r>
        <w:t xml:space="preserve"> Российской Федерации, или в судебном порядке.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4.6. Средства Субсидии носят целевой характер и не могут быть использованы на другие цели.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4.7. Нецелевое использование средств Субсидии АНО влечет за собой применение мер ответственности, предусмотренных законодательством Российской Федерации.</w:t>
      </w:r>
    </w:p>
    <w:p w:rsidR="004D523E" w:rsidRDefault="004D523E">
      <w:pPr>
        <w:pStyle w:val="ConsPlusNormal"/>
        <w:spacing w:before="220"/>
        <w:ind w:firstLine="540"/>
        <w:jc w:val="both"/>
      </w:pPr>
      <w:r>
        <w:t>4.8. В случае недостижения значений результатов и показателей, указанных в Соглашении, АНО обязана возвратить средства Субсидии в бюджет Белгородской области в течение 10 (десяти) рабочих дней со дня получения уведомления о возврате Субсидии.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  <w:outlineLvl w:val="1"/>
      </w:pPr>
      <w:r>
        <w:t>Приложение N 1</w:t>
      </w:r>
    </w:p>
    <w:p w:rsidR="004D523E" w:rsidRDefault="004D523E">
      <w:pPr>
        <w:pStyle w:val="ConsPlusNormal"/>
        <w:jc w:val="right"/>
      </w:pPr>
      <w:r>
        <w:t>к Порядку предоставления субсидии из областного</w:t>
      </w:r>
    </w:p>
    <w:p w:rsidR="004D523E" w:rsidRDefault="004D523E">
      <w:pPr>
        <w:pStyle w:val="ConsPlusNormal"/>
        <w:jc w:val="right"/>
      </w:pPr>
      <w:r>
        <w:t>бюджета автономной некоммерческой организации</w:t>
      </w:r>
    </w:p>
    <w:p w:rsidR="004D523E" w:rsidRDefault="004D523E">
      <w:pPr>
        <w:pStyle w:val="ConsPlusNormal"/>
        <w:jc w:val="right"/>
      </w:pPr>
      <w:r>
        <w:t>"Корпорация событийных мероприятий "БелОГОрье"</w:t>
      </w:r>
    </w:p>
    <w:p w:rsidR="004D523E" w:rsidRDefault="004D523E">
      <w:pPr>
        <w:pStyle w:val="ConsPlusNormal"/>
        <w:jc w:val="right"/>
      </w:pPr>
      <w:r>
        <w:t>на организацию и проведение мероприятия</w:t>
      </w:r>
    </w:p>
    <w:p w:rsidR="004D523E" w:rsidRDefault="004D523E">
      <w:pPr>
        <w:pStyle w:val="ConsPlusNormal"/>
        <w:jc w:val="right"/>
      </w:pPr>
      <w:r>
        <w:t>"Кулинарный фестиваль вареников"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</w:pPr>
      <w:r>
        <w:t>Форма</w:t>
      </w:r>
    </w:p>
    <w:p w:rsidR="004D523E" w:rsidRDefault="004D523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2"/>
        <w:gridCol w:w="4881"/>
      </w:tblGrid>
      <w:tr w:rsidR="004D523E">
        <w:tc>
          <w:tcPr>
            <w:tcW w:w="41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4D523E">
        <w:tc>
          <w:tcPr>
            <w:tcW w:w="418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Начальник</w:t>
            </w:r>
          </w:p>
          <w:p w:rsidR="004D523E" w:rsidRDefault="004D523E">
            <w:pPr>
              <w:pStyle w:val="ConsPlusNormal"/>
              <w:jc w:val="center"/>
            </w:pPr>
            <w:r>
              <w:t>управления по туризму</w:t>
            </w:r>
          </w:p>
          <w:p w:rsidR="004D523E" w:rsidRDefault="004D523E">
            <w:pPr>
              <w:pStyle w:val="ConsPlusNormal"/>
              <w:jc w:val="center"/>
            </w:pPr>
            <w:r>
              <w:t>Белгородской области</w:t>
            </w:r>
          </w:p>
          <w:p w:rsidR="004D523E" w:rsidRDefault="004D523E">
            <w:pPr>
              <w:pStyle w:val="ConsPlusNormal"/>
              <w:jc w:val="center"/>
            </w:pPr>
            <w:r>
              <w:t>(уполномоченное лицо)</w:t>
            </w:r>
          </w:p>
          <w:p w:rsidR="004D523E" w:rsidRDefault="004D523E">
            <w:pPr>
              <w:pStyle w:val="ConsPlusNormal"/>
              <w:jc w:val="center"/>
            </w:pPr>
            <w:r>
              <w:t>__________________________________</w:t>
            </w:r>
          </w:p>
          <w:p w:rsidR="004D523E" w:rsidRDefault="004D523E">
            <w:pPr>
              <w:pStyle w:val="ConsPlusNormal"/>
              <w:jc w:val="center"/>
            </w:pPr>
            <w:r>
              <w:t>(подпись, И.О.Фамилия)</w:t>
            </w:r>
          </w:p>
        </w:tc>
      </w:tr>
      <w:tr w:rsidR="004D523E">
        <w:tc>
          <w:tcPr>
            <w:tcW w:w="9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9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bookmarkStart w:id="6" w:name="P130"/>
            <w:bookmarkEnd w:id="6"/>
            <w:r>
              <w:t>Смета расходов на организацию и проведение мероприятия</w:t>
            </w:r>
          </w:p>
          <w:p w:rsidR="004D523E" w:rsidRDefault="004D523E">
            <w:pPr>
              <w:pStyle w:val="ConsPlusNormal"/>
              <w:jc w:val="center"/>
            </w:pPr>
            <w:r>
              <w:t>"Кулинарный фестиваль вареников"</w:t>
            </w:r>
          </w:p>
        </w:tc>
      </w:tr>
    </w:tbl>
    <w:p w:rsidR="004D523E" w:rsidRDefault="004D52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532"/>
        <w:gridCol w:w="3969"/>
      </w:tblGrid>
      <w:tr w:rsidR="004D523E">
        <w:tc>
          <w:tcPr>
            <w:tcW w:w="562" w:type="dxa"/>
          </w:tcPr>
          <w:p w:rsidR="004D523E" w:rsidRDefault="004D52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532" w:type="dxa"/>
          </w:tcPr>
          <w:p w:rsidR="004D523E" w:rsidRDefault="004D523E">
            <w:pPr>
              <w:pStyle w:val="ConsPlusNormal"/>
              <w:jc w:val="center"/>
            </w:pPr>
            <w:r>
              <w:t>Размер выплаты (руб.)</w:t>
            </w:r>
          </w:p>
        </w:tc>
        <w:tc>
          <w:tcPr>
            <w:tcW w:w="3969" w:type="dxa"/>
            <w:tcBorders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Назначение субсидии</w:t>
            </w:r>
          </w:p>
        </w:tc>
      </w:tr>
      <w:tr w:rsidR="004D523E">
        <w:tc>
          <w:tcPr>
            <w:tcW w:w="562" w:type="dxa"/>
            <w:vAlign w:val="center"/>
          </w:tcPr>
          <w:p w:rsidR="004D523E" w:rsidRDefault="004D523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532" w:type="dxa"/>
          </w:tcPr>
          <w:p w:rsidR="004D523E" w:rsidRDefault="004D523E">
            <w:pPr>
              <w:pStyle w:val="ConsPlusNormal"/>
            </w:pPr>
          </w:p>
        </w:tc>
        <w:tc>
          <w:tcPr>
            <w:tcW w:w="3969" w:type="dxa"/>
            <w:tcBorders>
              <w:right w:val="nil"/>
            </w:tcBorders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562" w:type="dxa"/>
            <w:vAlign w:val="center"/>
          </w:tcPr>
          <w:p w:rsidR="004D523E" w:rsidRDefault="004D523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532" w:type="dxa"/>
          </w:tcPr>
          <w:p w:rsidR="004D523E" w:rsidRDefault="004D523E">
            <w:pPr>
              <w:pStyle w:val="ConsPlusNormal"/>
            </w:pPr>
          </w:p>
        </w:tc>
        <w:tc>
          <w:tcPr>
            <w:tcW w:w="3969" w:type="dxa"/>
            <w:tcBorders>
              <w:right w:val="nil"/>
            </w:tcBorders>
          </w:tcPr>
          <w:p w:rsidR="004D523E" w:rsidRDefault="004D523E">
            <w:pPr>
              <w:pStyle w:val="ConsPlusNormal"/>
            </w:pPr>
          </w:p>
        </w:tc>
      </w:tr>
    </w:tbl>
    <w:p w:rsidR="004D523E" w:rsidRDefault="004D523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2476"/>
        <w:gridCol w:w="525"/>
        <w:gridCol w:w="3902"/>
      </w:tblGrid>
      <w:tr w:rsidR="004D523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lastRenderedPageBreak/>
              <w:t>Должность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  <w:outlineLvl w:val="1"/>
      </w:pPr>
      <w:r>
        <w:t>Приложение N 2</w:t>
      </w:r>
    </w:p>
    <w:p w:rsidR="004D523E" w:rsidRDefault="004D523E">
      <w:pPr>
        <w:pStyle w:val="ConsPlusNormal"/>
        <w:jc w:val="right"/>
      </w:pPr>
      <w:r>
        <w:t>к Порядку предоставления субсидии из областного</w:t>
      </w:r>
    </w:p>
    <w:p w:rsidR="004D523E" w:rsidRDefault="004D523E">
      <w:pPr>
        <w:pStyle w:val="ConsPlusNormal"/>
        <w:jc w:val="right"/>
      </w:pPr>
      <w:r>
        <w:t>бюджета автономной некоммерческой организации</w:t>
      </w:r>
    </w:p>
    <w:p w:rsidR="004D523E" w:rsidRDefault="004D523E">
      <w:pPr>
        <w:pStyle w:val="ConsPlusNormal"/>
        <w:jc w:val="right"/>
      </w:pPr>
      <w:r>
        <w:t>"Корпорация событийных мероприятий "БелОГОрье"</w:t>
      </w:r>
    </w:p>
    <w:p w:rsidR="004D523E" w:rsidRDefault="004D523E">
      <w:pPr>
        <w:pStyle w:val="ConsPlusNormal"/>
        <w:jc w:val="right"/>
      </w:pPr>
      <w:r>
        <w:t>на организацию и проведение мероприятия</w:t>
      </w:r>
    </w:p>
    <w:p w:rsidR="004D523E" w:rsidRDefault="004D523E">
      <w:pPr>
        <w:pStyle w:val="ConsPlusNormal"/>
        <w:jc w:val="right"/>
      </w:pPr>
      <w:r>
        <w:t>"Кулинарный фестиваль вареников"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right"/>
      </w:pPr>
      <w:r>
        <w:t>Форма</w:t>
      </w: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center"/>
      </w:pPr>
      <w:bookmarkStart w:id="7" w:name="P165"/>
      <w:bookmarkEnd w:id="7"/>
      <w:r>
        <w:t>Заявка</w:t>
      </w:r>
    </w:p>
    <w:p w:rsidR="004D523E" w:rsidRDefault="004D523E">
      <w:pPr>
        <w:pStyle w:val="ConsPlusNormal"/>
        <w:jc w:val="center"/>
      </w:pPr>
      <w:r>
        <w:t>на получение субсидии из областного бюджета автономной</w:t>
      </w:r>
    </w:p>
    <w:p w:rsidR="004D523E" w:rsidRDefault="004D523E">
      <w:pPr>
        <w:pStyle w:val="ConsPlusNormal"/>
        <w:jc w:val="center"/>
      </w:pPr>
      <w:r>
        <w:t>некоммерческой организации "Корпорация событийных</w:t>
      </w:r>
    </w:p>
    <w:p w:rsidR="004D523E" w:rsidRDefault="004D523E">
      <w:pPr>
        <w:pStyle w:val="ConsPlusNormal"/>
        <w:jc w:val="center"/>
      </w:pPr>
      <w:r>
        <w:t>мероприятий "БелОГОрье" на организацию и проведение</w:t>
      </w:r>
    </w:p>
    <w:p w:rsidR="004D523E" w:rsidRDefault="004D523E">
      <w:pPr>
        <w:pStyle w:val="ConsPlusNormal"/>
        <w:jc w:val="center"/>
      </w:pPr>
      <w:r>
        <w:t>мероприятия "Кулинарный фестиваль вареников"</w:t>
      </w:r>
    </w:p>
    <w:p w:rsidR="004D523E" w:rsidRDefault="004D523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D523E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4D523E" w:rsidRDefault="004D523E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  <w:p w:rsidR="004D523E" w:rsidRDefault="004D523E">
            <w:pPr>
              <w:pStyle w:val="ConsPlusNormal"/>
              <w:jc w:val="both"/>
            </w:pPr>
            <w:r>
              <w:t>в соответствии с Порядком предоставления субсидии из областного бюджета автономной некоммерческой организации "Корпорация событийных мероприятий "БелОГОрье" на организацию и проведение мероприятия "Кулинарный фестиваль вареников", в целях финансового обеспечения затрат, возникших в связи с выполнением работ, оказанием услуг по подготовке (организации) и проведению мероприятия "Кулинарный фестиваль вареников", просит предоставить в 2023 году субсидию из областного бюджета на организацию и проведение мероприятия "Кулинарный фестиваль вареников".</w:t>
            </w:r>
          </w:p>
          <w:p w:rsidR="004D523E" w:rsidRDefault="004D523E">
            <w:pPr>
              <w:pStyle w:val="ConsPlusNormal"/>
              <w:jc w:val="center"/>
            </w:pPr>
            <w:r>
              <w:t>(цель предоставления субсидии)</w:t>
            </w:r>
          </w:p>
          <w:p w:rsidR="004D523E" w:rsidRDefault="004D523E">
            <w:pPr>
              <w:pStyle w:val="ConsPlusNormal"/>
              <w:jc w:val="center"/>
            </w:pPr>
          </w:p>
          <w:p w:rsidR="004D523E" w:rsidRDefault="004D523E">
            <w:pPr>
              <w:pStyle w:val="ConsPlusNormal"/>
              <w:jc w:val="both"/>
            </w:pPr>
            <w:r>
              <w:t>Банковские реквизиты для получения субсидии:</w:t>
            </w:r>
          </w:p>
        </w:tc>
      </w:tr>
    </w:tbl>
    <w:p w:rsidR="004D523E" w:rsidRDefault="004D52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5"/>
        <w:gridCol w:w="4195"/>
      </w:tblGrid>
      <w:tr w:rsidR="004D523E">
        <w:tc>
          <w:tcPr>
            <w:tcW w:w="4835" w:type="dxa"/>
            <w:vAlign w:val="bottom"/>
          </w:tcPr>
          <w:p w:rsidR="004D523E" w:rsidRDefault="004D523E">
            <w:pPr>
              <w:pStyle w:val="ConsPlusNormal"/>
            </w:pPr>
            <w:r>
              <w:t>Получатель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center"/>
          </w:tcPr>
          <w:p w:rsidR="004D523E" w:rsidRDefault="004D523E">
            <w:pPr>
              <w:pStyle w:val="ConsPlusNormal"/>
            </w:pPr>
            <w:r>
              <w:t>ИНН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center"/>
          </w:tcPr>
          <w:p w:rsidR="004D523E" w:rsidRDefault="004D523E">
            <w:pPr>
              <w:pStyle w:val="ConsPlusNormal"/>
            </w:pPr>
            <w:r>
              <w:t>Р/с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bottom"/>
          </w:tcPr>
          <w:p w:rsidR="004D523E" w:rsidRDefault="004D523E">
            <w:pPr>
              <w:pStyle w:val="ConsPlusNormal"/>
            </w:pPr>
            <w:r>
              <w:t>Наименование кредитной организации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center"/>
          </w:tcPr>
          <w:p w:rsidR="004D523E" w:rsidRDefault="004D523E">
            <w:pPr>
              <w:pStyle w:val="ConsPlusNormal"/>
            </w:pPr>
            <w:r>
              <w:t>БИК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bottom"/>
          </w:tcPr>
          <w:p w:rsidR="004D523E" w:rsidRDefault="004D523E">
            <w:pPr>
              <w:pStyle w:val="ConsPlusNormal"/>
            </w:pPr>
            <w:r>
              <w:t>Корр. счет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center"/>
          </w:tcPr>
          <w:p w:rsidR="004D523E" w:rsidRDefault="004D523E">
            <w:pPr>
              <w:pStyle w:val="ConsPlusNormal"/>
            </w:pPr>
            <w:hyperlink r:id="rId17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4835" w:type="dxa"/>
            <w:vAlign w:val="bottom"/>
          </w:tcPr>
          <w:p w:rsidR="004D523E" w:rsidRDefault="004D523E">
            <w:pPr>
              <w:pStyle w:val="ConsPlusNormal"/>
              <w:jc w:val="both"/>
            </w:pPr>
            <w:r>
              <w:t>Местонахождение и юридический адрес получателя субсидии</w:t>
            </w:r>
          </w:p>
        </w:tc>
        <w:tc>
          <w:tcPr>
            <w:tcW w:w="4195" w:type="dxa"/>
          </w:tcPr>
          <w:p w:rsidR="004D523E" w:rsidRDefault="004D523E">
            <w:pPr>
              <w:pStyle w:val="ConsPlusNormal"/>
            </w:pPr>
          </w:p>
        </w:tc>
      </w:tr>
    </w:tbl>
    <w:p w:rsidR="004D523E" w:rsidRDefault="004D523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381"/>
        <w:gridCol w:w="585"/>
        <w:gridCol w:w="4461"/>
      </w:tblGrid>
      <w:tr w:rsidR="004D523E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lastRenderedPageBreak/>
              <w:t>Организация гарантирует достоверность представленной информации.</w:t>
            </w:r>
          </w:p>
          <w:p w:rsidR="004D523E" w:rsidRDefault="004D523E">
            <w:pPr>
              <w:pStyle w:val="ConsPlusNormal"/>
            </w:pPr>
          </w:p>
          <w:p w:rsidR="004D523E" w:rsidRDefault="004D523E">
            <w:pPr>
              <w:pStyle w:val="ConsPlusNormal"/>
              <w:jc w:val="both"/>
            </w:pPr>
            <w:r>
              <w:t>К заявке прилагаются следующие документы:</w:t>
            </w:r>
          </w:p>
          <w:p w:rsidR="004D523E" w:rsidRDefault="004D523E">
            <w:pPr>
              <w:pStyle w:val="ConsPlusNormal"/>
              <w:jc w:val="both"/>
            </w:pPr>
            <w:r>
              <w:t>1. ________________________________________________________________________</w:t>
            </w:r>
          </w:p>
          <w:p w:rsidR="004D523E" w:rsidRDefault="004D523E">
            <w:pPr>
              <w:pStyle w:val="ConsPlusNormal"/>
              <w:jc w:val="both"/>
            </w:pPr>
            <w:r>
              <w:t>2. ________________________________________________________________________</w:t>
            </w:r>
          </w:p>
          <w:p w:rsidR="004D523E" w:rsidRDefault="004D523E">
            <w:pPr>
              <w:pStyle w:val="ConsPlusNormal"/>
              <w:jc w:val="both"/>
            </w:pPr>
            <w:r>
              <w:t>3. ________________________________________________________________________</w:t>
            </w:r>
          </w:p>
        </w:tc>
      </w:tr>
      <w:tr w:rsidR="004D523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t>Должность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23E" w:rsidRDefault="004D523E">
            <w:pPr>
              <w:pStyle w:val="ConsPlusNormal"/>
            </w:pPr>
          </w:p>
        </w:tc>
      </w:tr>
      <w:tr w:rsidR="004D523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4D523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7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523E" w:rsidRDefault="004D523E">
            <w:pPr>
              <w:pStyle w:val="ConsPlusNormal"/>
              <w:jc w:val="both"/>
            </w:pPr>
            <w:r>
              <w:t>"___" ________________ 20___ года</w:t>
            </w:r>
          </w:p>
        </w:tc>
      </w:tr>
    </w:tbl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jc w:val="both"/>
      </w:pPr>
    </w:p>
    <w:p w:rsidR="004D523E" w:rsidRDefault="004D523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3159" w:rsidRDefault="00183159">
      <w:bookmarkStart w:id="8" w:name="_GoBack"/>
      <w:bookmarkEnd w:id="8"/>
    </w:p>
    <w:sectPr w:rsidR="00183159" w:rsidSect="003A5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23E"/>
    <w:rsid w:val="00127258"/>
    <w:rsid w:val="00183159"/>
    <w:rsid w:val="004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D74C4-5564-48F0-9D5E-F1A7350D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2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52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D52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68421B127E36438624AA7F29E9C642ED70D73D834AAEE67D7B301D8EBA2EED7BC01096DEBEB63C4422458285D8A8712495381FA2DFA89994B8367CH9I" TargetMode="External"/><Relationship Id="rId13" Type="http://schemas.openxmlformats.org/officeDocument/2006/relationships/hyperlink" Target="consultantplus://offline/ref=5868421B127E36438624B4723F859C4FED7B8B328248A1B526246B40D9B324BA2E8F11D89AB1A939443440868C78HF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868421B127E36438624AA7F29E9C642ED70D73D834AADE37D7B301D8EBA2EED7BC01084DEE6BA3847344387908EF93777H2I" TargetMode="External"/><Relationship Id="rId12" Type="http://schemas.openxmlformats.org/officeDocument/2006/relationships/hyperlink" Target="consultantplus://offline/ref=5868421B127E36438624B4723F859C4FED7B8B328248A1B526246B40D9B324BA3C8F49D69DB1B533117B06D3838CFB2B7099261FBCDC7AHAI" TargetMode="External"/><Relationship Id="rId17" Type="http://schemas.openxmlformats.org/officeDocument/2006/relationships/hyperlink" Target="consultantplus://offline/ref=5868421B127E36438624B4723F859C4FE87F80398B4BA1B526246B40D9B324BA2E8F11D89AB1A939443440868C78H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68421B127E36438624B4723F859C4FED7B8B328248A1B526246B40D9B324BA2E8F11D89AB1A939443440868C78H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68421B127E36438624B4723F859C4FED788C33824BA1B526246B40D9B324BA2E8F11D89AB1A939443440868C78HFI" TargetMode="External"/><Relationship Id="rId11" Type="http://schemas.openxmlformats.org/officeDocument/2006/relationships/hyperlink" Target="consultantplus://offline/ref=5868421B127E36438624B4723F859C4FED7B8B328248A1B526246B40D9B324BA3C8F49D69DB3B333117B06D3838CFB2B7099261FBCDC7AHAI" TargetMode="External"/><Relationship Id="rId5" Type="http://schemas.openxmlformats.org/officeDocument/2006/relationships/hyperlink" Target="consultantplus://offline/ref=5868421B127E36438624B4723F859C4FED7B8B328248A1B526246B40D9B324BA3C8F49D49AB0B23F402116D7CAD9F4357386391CA2DCA98579H5I" TargetMode="External"/><Relationship Id="rId15" Type="http://schemas.openxmlformats.org/officeDocument/2006/relationships/hyperlink" Target="consultantplus://offline/ref=5868421B127E36438624B4723F859C4FED7B8B328248A1B526246B40D9B324BA3C8F49D69DB1B533117B06D3838CFB2B7099261FBCDC7AHAI" TargetMode="External"/><Relationship Id="rId10" Type="http://schemas.openxmlformats.org/officeDocument/2006/relationships/hyperlink" Target="consultantplus://offline/ref=5868421B127E36438624AA7F29E9C642ED70D73D834AADE37D7B301D8EBA2EED7BC01084DEE6BA3847344387908EF93777H2I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868421B127E36438624B4723F859C4FED7B8B328248A1B526246B40D9B324BA2E8F11D89AB1A939443440868C78HFI" TargetMode="External"/><Relationship Id="rId14" Type="http://schemas.openxmlformats.org/officeDocument/2006/relationships/hyperlink" Target="consultantplus://offline/ref=5868421B127E36438624B4723F859C4FED7B8B328248A1B526246B40D9B324BA3C8F49D69DB3B333117B06D3838CFB2B7099261FBCDC7AH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 Станислав Александрович</dc:creator>
  <cp:keywords/>
  <dc:description/>
  <cp:lastModifiedBy>Бабкин Станислав Александрович</cp:lastModifiedBy>
  <cp:revision>1</cp:revision>
  <dcterms:created xsi:type="dcterms:W3CDTF">2023-11-02T08:07:00Z</dcterms:created>
  <dcterms:modified xsi:type="dcterms:W3CDTF">2023-11-02T08:08:00Z</dcterms:modified>
</cp:coreProperties>
</file>